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0CC" w:rsidRPr="00C110C2" w:rsidRDefault="001D3922" w:rsidP="001D3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0C2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1D3922" w:rsidRPr="001D3922" w:rsidRDefault="001D3922" w:rsidP="001D392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</w:rPr>
      </w:pPr>
      <w:r w:rsidRPr="001D3922">
        <w:rPr>
          <w:rFonts w:ascii="Times New Roman" w:eastAsia="Calibri" w:hAnsi="Times New Roman" w:cs="Times New Roman"/>
          <w:b/>
          <w:sz w:val="24"/>
        </w:rPr>
        <w:t>к проекту Закона Кыргызской Республики «О внесении изменений в Закон Кыргызской Республики</w:t>
      </w:r>
      <w:r w:rsidRPr="001D3922">
        <w:rPr>
          <w:rFonts w:ascii="Times New Roman" w:eastAsia="Calibri" w:hAnsi="Times New Roman" w:cs="Times New Roman"/>
          <w:b/>
          <w:sz w:val="24"/>
          <w:lang w:val="ky-KG"/>
        </w:rPr>
        <w:t xml:space="preserve"> </w:t>
      </w:r>
      <w:r w:rsidRPr="001D3922">
        <w:rPr>
          <w:rFonts w:ascii="Times New Roman" w:eastAsia="Calibri" w:hAnsi="Times New Roman" w:cs="Times New Roman"/>
          <w:b/>
          <w:sz w:val="24"/>
        </w:rPr>
        <w:t>«О переводе (трансформации) земельных участков»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6505"/>
        <w:gridCol w:w="556"/>
        <w:gridCol w:w="7088"/>
      </w:tblGrid>
      <w:tr w:rsidR="001D3922" w:rsidTr="001D3922">
        <w:tc>
          <w:tcPr>
            <w:tcW w:w="560" w:type="dxa"/>
          </w:tcPr>
          <w:p w:rsidR="001D3922" w:rsidRPr="001D3922" w:rsidRDefault="001D3922" w:rsidP="001D3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9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D3922" w:rsidRPr="001D3922" w:rsidRDefault="001D3922" w:rsidP="001D3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392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D392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1D3922" w:rsidRPr="001D3922" w:rsidRDefault="001D3922" w:rsidP="001D3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5" w:type="dxa"/>
          </w:tcPr>
          <w:p w:rsidR="001D3922" w:rsidRPr="001D3922" w:rsidRDefault="001D3922" w:rsidP="001D3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922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44" w:type="dxa"/>
            <w:gridSpan w:val="2"/>
          </w:tcPr>
          <w:p w:rsidR="001D3922" w:rsidRPr="001D3922" w:rsidRDefault="001D3922" w:rsidP="001D3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922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D3922" w:rsidTr="001D3922">
        <w:tc>
          <w:tcPr>
            <w:tcW w:w="14709" w:type="dxa"/>
            <w:gridSpan w:val="4"/>
          </w:tcPr>
          <w:p w:rsidR="001D3922" w:rsidRPr="001D3922" w:rsidRDefault="001D3922" w:rsidP="001D3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 Кыргызской Республики «</w:t>
            </w:r>
            <w:r w:rsidRPr="001D3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 переводе (трансформации) земельных участков»</w:t>
            </w:r>
          </w:p>
        </w:tc>
      </w:tr>
      <w:tr w:rsidR="001D3922" w:rsidTr="001D3922">
        <w:tc>
          <w:tcPr>
            <w:tcW w:w="560" w:type="dxa"/>
          </w:tcPr>
          <w:p w:rsidR="001D3922" w:rsidRDefault="001D3922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61" w:type="dxa"/>
            <w:gridSpan w:val="2"/>
          </w:tcPr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4. Возмещение потерь и упущенной выгоды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переводе (трансформации) сельскохозяйственных угодий из категорий земель сельскохозяйственного назначения, лесного, водного фонда и запаса в другие категории земель или виды угодий, не связанных с сельскохозяйственным и лесохозяйственным производством, выплачиваются суммы стоимости возмещения потерь и упущенной выгоды новыми землепользователями и собственниками, за исключением случаев, указанных в части 2 </w:t>
            </w:r>
            <w:hyperlink r:id="rId5" w:anchor="st_5" w:history="1">
              <w:r w:rsidRPr="001D39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5</w:t>
              </w:r>
            </w:hyperlink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Закона.</w:t>
            </w:r>
            <w:proofErr w:type="gramEnd"/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потерь сельскохозяйственного и лесохозяйственного производства в целях их возмещения устанавливаются Правительством Кыргызской Республики.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 переводе сельскохозяйственных </w:t>
            </w:r>
            <w:r w:rsidRPr="001D3922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земель</w:t>
            </w: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находящихся в частной собственности, в другую категорию несельскохозяйственного назначения собственник уплачивает возмещение потерь с учетом требований </w:t>
            </w:r>
            <w:hyperlink r:id="rId6" w:anchor="st_5" w:history="1">
              <w:r w:rsidRPr="001D39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5</w:t>
              </w:r>
            </w:hyperlink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Закона.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Средства от возмещения сельскохозяйственных и лесохозяйственных потерь поступают в республиканский бюджет, средства от возмещения упущенной выгоды - в местный бюджет.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специально уполномоченного государственного органа и порядка использования поступающих средств от возмещения сельскохозяйственных и лесохозяйственных потерь устанавливается Правительством Кыргызской Республики.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0" w:name="st_5"/>
            <w:bookmarkEnd w:id="0"/>
            <w:r w:rsidRPr="001D3922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9. Порядок подготовки документов и рассмотрение заявлений о переводе земель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1. Для осуществления перевода земель, за исключением перевода в категорию "Земли населенных пунктов" под индивидуальное жилищное строительство, физические или юридические лица подают заявление о переводе земель в 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государственную администрацию района.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заявлении указываются сведения о праве на земельный участок, категория и размер переводимого земельного участка, обоснование перевода земель из одной категории в другую или из одного вида угодий в другой.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К заявлению прилагаются копии документов, удостоверяющих личность заявителя - физического лица, либо копия свидетельства о регистрации юридического лица, копии правоустанавливающих и </w:t>
            </w:r>
            <w:proofErr w:type="spell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правоудостоверяющих</w:t>
            </w:r>
            <w:proofErr w:type="spell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документов на земельный участок, генерального плана застройки или градостроительной документации и технико-экономическое обоснование.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2. По запросу государственной администрации района специально уполномоченный государственный орган формирует материалы на земельный участок и направляет в течение десяти рабочих дней землеустроительное дело на рассмотрение комиссии, созданной государственной администрацией района.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Государственная администрация района создает комиссию с участием представителей органа местного самоуправления, где расположен переводимый земельный участок, заявителя и местных служб (далее - районная комиссия): архитектуры и строительства (при переводе земель в категорию "Земли населенных пунктов"), охраны окружающей среды и лесного 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хозяйства (при переводе из земель лесного фонда или в категории земель лесного фонда, особо охраняемых природных ресурсов), сельского и водного хозяйства</w:t>
            </w:r>
            <w:proofErr w:type="gram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здравоохранения, чрезвычайных ситуаций, энергетики, инспекции по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использованием и охраной земель. Районную комиссию возглавляет первый заместитель главы государственной администрации района.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Районная комиссия в течение десяти рабочих дней представляет в государственную администрацию района заключение о возможности или невозможности перевода земельного участка.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В случае отрицательного заключения по вопросу перевода земельного участка государственная администрация района направляет заявителю обоснованный отказ с заключением комиссии.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5. При положительном решении вопроса о переводе земель под строительство районная комиссия прилагает к заключению согласованный в установленном порядке генеральный план застройки участка или разработанные на его основе градостроительную документацию и технико-экономическое обоснование.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6. После получения положительного заключения районной комиссии специально уполномоченный государственный орган формирует землеустроительное дело на перевод земель, состоящее из следующих документов: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заявление;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согласованный в установленном порядке генеральный план застройки участка или разработанные на его основе градостроительная документация и технико-экономическое обоснование;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расчеты потерь при переводе земель сельскохозяйственного назначения и (или) лесного фонда;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экспликация земель по видам угодий в разрезе каждого собственника и землепользователя;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5) план земельного участка с указанием границ и масштаба;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6) заключение районной комиссии;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7) при расширении территорий населенных пунктов и образовании нового населенного пункта - копия Программы по 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обеспечению граждан Кыргызской Республики земельными участками, утвержденной органом местного самоуправления;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8) пояснительная записка.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Землеустроительные материалы о переводе земельного участка вносятся на рассмотрение в орган местного самоуправления, который в течение десяти рабочих дней выносит свое решение.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Решение органа местного самоуправления поступает на рассмотрение местной государственной администрации.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Местная государственная администрация рассматривает материалы по переводу земель в срок не более десяти рабочих дней и принимает в пределах своей компетенции решение о переводе или о согласии на перевод земель.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Местная государственная администрация: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направляет в специально уполномоченный государственный орган решение о переводе земель, принятое в рамках компетенции;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направляет в Правительство Кыргызской Республики решение о согласии на перевод земель, принятое в рамках компетенции, вместе с материалами.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7. Решение о переводе или о согласии на перевод земельных участков должно содержать следующие данные: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основание для изменения категории и (или) вида угодий земель;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местоположение земельного участка, площадь и кадастровая информация;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категория и вид угодий земель, из которых осуществляется перевод, и категория и вид угодий, в которые осуществляется перевод.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Решение о переводе земельного участка либо об отказе в переводе земельного участка может быть обжаловано в судебном порядке.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8. Перевод земельных участков не допускается в случае установления ограничения на перевод земельных участков либо запрета на такой перевод в соответствии с законодательством Кыргызской Республики.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9. Финансирование работ, связанных с подготовкой 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землеустроительного дела о переводе земельных участков из одной категории в другую или в другой вид угодий, проводимых по инициативе местной государственной администрации, осуществляется за счет средств местного бюджета; по инициативе уполномоченных государственных органов и по заявлениям собственников земельных участков и землепользователей - за счет собственных средств.</w:t>
            </w:r>
          </w:p>
          <w:p w:rsidR="001D3922" w:rsidRPr="001D3922" w:rsidRDefault="001D3922" w:rsidP="001D39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st_12"/>
            <w:r w:rsidRPr="001D3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12. Особенности перевода земельных участков сельскохозяйственного назначения</w:t>
            </w:r>
            <w:bookmarkEnd w:id="1"/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Перевод земель сельскохозяйственного назначения в другую категорию допускается в случаях, связанных: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с консервацией земель;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с созданием особо охраняемых природных территорий, в связи с отнесением земель к землям экологического, научного, природоохранного, историко-культурного, рекреационного назначения;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с образованием и расширением территории населенных пунктов на основании градостроительной документации и Программы по обеспечению граждан Кыргызской Республики земельными участками, утвержденной органом местного самоуправления;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с размещением военных, промышленных объектов при отсутствии иных вариантов размещения;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5) с включением не пригодных для осуществления сельскохозяйственного производства земель в состав земель лесного фонда, земель водного фонда или земель запаса;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6) со строительством дорог, линий электропередачи, линий связи, нефтепроводов, газопроводов и иных трубопроводов, железнодорожных линий;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7) с выполнением международных обязательств Кыргызской Республики, обеспечением обороны страны и безопасности государства при отсутствии иных вариантов размещения соответствующих объектов;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8) с добычей полезных ископаемых при наличии утвержденного проекта рекультивации земель;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9) с размещением объектов социального, коммунально-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бытового назначения, объектов здравоохранения, образования при отсутствии иных вариантов размещения этих объектов.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Основаниями для перевода более ценных сельскохозяйственных угодий в менее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ценные</w:t>
            </w:r>
            <w:proofErr w:type="gram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являются: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1) для орошаемой пашни в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богарную</w:t>
            </w:r>
            <w:proofErr w:type="gram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- несоответствие агромелиоративных, почвенных характеристик земель их фактическому использованию, потеря связи с источником орошения;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для многолетних насаждений в орошаемую пашню - предельный возраст насаждений, их изреженность, неудовлетворительный породный и сортовой состав насаждений;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3) для сенокосов и пастбищ в другие виды - опустынивание земель, вырождение луговой растительности, </w:t>
            </w:r>
            <w:proofErr w:type="spell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сбитость</w:t>
            </w:r>
            <w:proofErr w:type="spell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Для перевода более ценных видов сельскохозяйственных угодий в менее ценные учитываются также минимальная продуктивность сельскохозяйственных угодий, состояние почв по степени засоленности, </w:t>
            </w:r>
            <w:proofErr w:type="spell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солонцеватости</w:t>
            </w:r>
            <w:proofErr w:type="spell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загрязнения, </w:t>
            </w:r>
            <w:proofErr w:type="spell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эродированности</w:t>
            </w:r>
            <w:proofErr w:type="spell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залегания галечника, механическому составу, влияющих на качественное состояние сельскохозяйственных угодий.</w:t>
            </w:r>
            <w:proofErr w:type="gramEnd"/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 продуктивности сельскохозяйственные угодья с учетом равноценности подразделяются на следующие группы: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пашня орошаемая является равноценным сельскохозяйственным угодьем многолетнего насаждения и наоборот;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пашня богарная является равноценным сельскохозяйственным угодьем залежи и наоборот;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пастбище является равноценным сельскохозяйственным угодьем сенокоса и наоборот.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Перевод сельскохозяйственных угодий из одного вида угодий в другой может производиться по земельному участку, группе участков, массиву орошения специально уполномоченным государственным органом в рамках его компетенции.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Перевод орошаемой пашни в другую категорию может производиться только после освоения под орошаемую пашню равнозначной площади из других категорий земель и видов угодий за счет собственных, заемных средств и инвестиций.</w:t>
            </w:r>
          </w:p>
          <w:p w:rsidR="001D3922" w:rsidRPr="001D3922" w:rsidRDefault="001D3922" w:rsidP="001D392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4. Перевод (трансформация) земельных участков орошаемой пашни, застроенных индивидуальными жилыми домами или имеющих соответствующие решения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 </w:t>
            </w:r>
            <w:hyperlink r:id="rId7" w:history="1">
              <w:r w:rsidRPr="001D39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Закона</w:t>
              </w:r>
            </w:hyperlink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 Республики "О введении моратория на перевод (трансформацию) орошаемых земель пашни в другие категории земель и виды угодий", осуществляется в порядке, определяемом Правительством Кыргызской Республики.</w:t>
            </w:r>
          </w:p>
          <w:p w:rsidR="001D3922" w:rsidRPr="001D3922" w:rsidRDefault="001D3922" w:rsidP="001D39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D3922" w:rsidRDefault="001D3922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Pr="007D5A9A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st_20"/>
            <w:r w:rsidRPr="007D5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20. Особенности перевода земель, находящихся в частной собственности</w:t>
            </w:r>
            <w:bookmarkEnd w:id="2"/>
          </w:p>
          <w:p w:rsidR="007D5A9A" w:rsidRPr="007D5A9A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участки, находящиеся в частной собственности, за исключением земельных участков, установленных </w:t>
            </w:r>
            <w:r w:rsidRPr="007D5A9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в пункте 12 </w:t>
            </w:r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2 статьи 1 Закона Кыргызской Республики "О введении моратория на перевод (трансформацию) орошаемых земель пашни в другие категории земель и виды угодий", переводятся под индивидуальное жилищное строительство после изъятия земель в установленном порядке органом местного самоуправления, на основании градостроительной документации, правил застройки и землепользования территорий</w:t>
            </w:r>
            <w:proofErr w:type="gramEnd"/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городских и </w:t>
            </w:r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населенных пунктов.</w:t>
            </w:r>
          </w:p>
          <w:p w:rsidR="007D5A9A" w:rsidRPr="007D5A9A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Перевод земель, находящихся в частной собственности, в категорию "Земли особо охраняемых природных территорий" (земли государственных заповедников, природных национальных парков, заказников (за исключением охотничьих), памятников природы, ботанических садов, дендрологических и зоологических парков, природных территорий оздоровительного назначения) осуществляется после изъятия земель согласно законодательству Кыргызской Республики.</w:t>
            </w:r>
          </w:p>
          <w:p w:rsidR="007D5A9A" w:rsidRDefault="007D5A9A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4. Возмещение потерь и упущенной выгоды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переводе (трансформации) сельскохозяйственных угодий из категорий земель сельскохозяйственного назначения, лесного, водного фонда и запаса в другие категории земель или виды угодий, не связанных с сельскохозяйственным и лесохозяйственным производством, выплачиваются суммы стоимости возмещения потерь и упущенной выгоды новыми землепользователями и собственниками, за исключением случаев, указанных в части 2 </w:t>
            </w:r>
            <w:hyperlink r:id="rId8" w:anchor="st_5" w:history="1">
              <w:r w:rsidRPr="001D39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5</w:t>
              </w:r>
            </w:hyperlink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Закона.</w:t>
            </w:r>
            <w:proofErr w:type="gramEnd"/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потерь сельскохозяйственного и лесохозяйственного производства в целях их возмещения устанавливаются Правительством Кыргызской Республики.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 переводе сельскохозяйственных </w:t>
            </w:r>
            <w:r w:rsidRPr="001D3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угодий</w:t>
            </w: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находящихся в частной собственности, в другую категорию несельскохозяйственного назначения собственник уплачивает возмещение потерь с учетом требований </w:t>
            </w:r>
            <w:hyperlink r:id="rId9" w:anchor="st_5" w:history="1">
              <w:r w:rsidRPr="001D39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5</w:t>
              </w:r>
            </w:hyperlink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Закона.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Средства от возмещения сельскохозяйственных и лесохозяйственных потерь поступают в республиканский бюджет, средства от возмещения упущенной выгоды - в местный бюджет.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специально уполномоченного государственного органа и порядка использования поступающих средств от возмещения сельскохозяйственных и лесохозяйственных потерь устанавливается Правительством Кыргызской Республики.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9. Порядок подготовки документов и рассмотрение заявлений о переводе земель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1. Для осуществления перевода земель, за исключением перевода в категорию "Земли населенных пунктов" под индивидуальное жилищное строительство, физические или юридические лица подают заявление о переводе земель в 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государственную администрацию района.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заявлении указываются сведения о праве на земельный участок, категория и размер переводимого земельного участка, обоснование перевода земель из одной категории в другую или из одного вида угодий в другой.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К заявлению прилагаются копии документов, удостоверяющих личность заявителя - физического лица, либо копия свидетельства о регистрации юридического лица, копии правоустанавливающих и </w:t>
            </w:r>
            <w:proofErr w:type="spell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правоудостоверяющих</w:t>
            </w:r>
            <w:proofErr w:type="spell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документов на земельный участок, генерального плана застройки или градостроительной документации и технико-экономическое обоснование.</w:t>
            </w:r>
          </w:p>
          <w:p w:rsidR="00841B2B" w:rsidRPr="00841B2B" w:rsidRDefault="00841B2B" w:rsidP="001D3922">
            <w:pPr>
              <w:shd w:val="clear" w:color="auto" w:fill="FFFFFF"/>
              <w:ind w:firstLine="397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proofErr w:type="gramStart"/>
            <w:r w:rsidRPr="00841B2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При переводе земель, застроенных индивидуальными жилыми домами до вступления в силу Закона Кыргызской Республики «О внесении изменений в некоторые законодательные акты Кыргызской Республики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участков»)» или на которые имеются государственные акты о праве частной собственности на земельный</w:t>
            </w:r>
            <w:proofErr w:type="gramEnd"/>
            <w:r w:rsidRPr="00841B2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участок с целевым назначением сельскохозяйственное, а также земельные участки не пригодные для использования в сельском хозяйстве, подают заявление о переводе земель в государственную администрацию района собственники земельных участков.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По запросу государственной администрации района специально уполномоченный государственный орган формирует материалы на земельный участок и направляет в течение десяти рабочих дней землеустроительное дело на рассмотрение комиссии, созданной государственной администрацией района.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Государственная администрация района создает комиссию с участием представителей органа местного самоуправления, где расположен переводимый земельный участок, заявителя и местных служб (далее - районная комиссия): архитектуры и строительства (при переводе земель в категорию "Земли населенных пунктов"), охраны окружающей среды и лесного 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хозяйства (при переводе из земель лесного фонда или в категории земель лесного фонда, особо охраняемых природных ресурсов), сельского и водного хозяйства</w:t>
            </w:r>
            <w:proofErr w:type="gram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здравоохранения, чрезвычайных ситуаций, энергетики, инспекции по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использованием и охраной земель. Районную комиссию возглавляет первый заместитель главы государственной администрации района.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Районная комиссия в течение десяти рабочих дней представляет в государственную администрацию района заключение о возможности или невозможности перевода земельного участка.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В случае отрицательного заключения по вопросу перевода земельного участка государственная администрация района направляет заявителю обоснованный отказ с заключением комиссии.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5. При положительном решении вопроса о переводе земель под строительство районная комиссия прилагает к заключению согласованный в установленном порядке генеральный план застройки участка или разработанные на его основе градостроительную документацию и технико-экономическое обоснование.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6. После получения положительного заключения районной комиссии специально уполномоченный государственный орган формирует землеустроительное дело на перевод земель, состоящее из следующих документов: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заявление;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согласованный в установленном порядке генеральный план застройки участка или разработанные на его основе градостроительная документация и технико-экономическое обоснование;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расчеты потерь при переводе земель сельскохозяйственного назначения и (или) лесного фонда;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экспликация земель по видам угодий в разрезе каждого собственника и землепользователя;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5) план земельного участка с указанием границ и масштаба;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6) заключение районной комиссии;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7) при расширении территорий населенных пунктов и образовании нового населенного пункта - копия Программы по 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обеспечению граждан Кыргызской Республики земельными участками, утвержденной органом местного самоуправления;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8) пояснительная записка.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Землеустроительные материалы о переводе земельного участка вносятся на рассмотрение в орган местного самоуправления, который в течение десяти рабочих дней выносит свое решение.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Решение органа местного самоуправления поступает на рассмотрение местной государственной администрации.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Местная государственная администрация рассматривает материалы по переводу земель в срок не более десяти рабочих дней и принимает в пределах своей компетенции решение о переводе или о согласии на перевод земель.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Местная государственная администрация: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направляет в специально уполномоченный государственный орган решение о переводе земель, принятое в рамках компетенции;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направляет в Правительство Кыргызской Республики решение о согласии на перевод земель, принятое в рамках компетенции, вместе с материалами.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7. Решение о переводе или о согласии на перевод земельных участков должно содержать следующие данные: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основание для изменения категории и (или) вида угодий земель;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местоположение земельного участка, площадь и кадастровая информация;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категория и вид угодий земель, из которых осуществляется перевод, и категория и вид угодий, в которые осуществляется перевод.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Решение о переводе земельного участка либо об отказе в переводе земельного участка может быть обжаловано в судебном порядке.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8. Перевод земельных участков не допускается в случае установления ограничения на перевод земельных участков либо запрета на такой перевод в соответствии с законодательством Кыргызской Республики.</w:t>
            </w:r>
          </w:p>
          <w:p w:rsidR="001D3922" w:rsidRPr="001D3922" w:rsidRDefault="001D3922" w:rsidP="001D392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9. Финансирование работ, связанных с подготовкой 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землеустроительного дела о переводе земельных участков из одной категории в другую или в другой вид угодий, проводимых по инициативе местной государственной администрации, осуществляется за счет средств местного бюджета; по инициативе уполномоченных государственных органов и по заявлениям собственников земельных участков и землепользователей - за счет собственных средств.</w:t>
            </w:r>
          </w:p>
          <w:p w:rsidR="001D3922" w:rsidRDefault="001D3922" w:rsidP="001D3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12. Особенности перевода земельных участков сельскохозяйственного назначения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Перевод земель сельскохозяйственного назначения в другую категорию допускается в случаях, связанных: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с консервацией земель;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с созданием особо охраняемых природных территорий, в связи с отнесением земель к землям экологического, научного, природоохранного, историко-культурного, рекреационного назначения;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с образованием и расширением территории населенных пунктов на основании градостроительной документации и Программы по обеспечению граждан Кыргызской Республики земельными участками, утвержденной органом местного самоуправления;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с размещением военных, промышленных объектов при отсутствии иных вариантов размещения;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5) с включением не пригодных для осуществления сельскохозяйственного производства земель в состав земель лесного фонда, земель водного фонда или земель запаса;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6) со строительством дорог, линий электропередачи, линий связи, нефтепроводов, газопроводов и иных трубопроводов, железнодорожных линий;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7) с выполнением международных обязательств Кыргызской Республики, обеспечением обороны страны и безопасности государства при отсутствии иных вариантов размещения соответствующих объектов;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8) с добычей полезных ископаемых при наличии утвержденного проекта рекультивации земель;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9) с размещением объектов социального, коммунально-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бытового назначения, объектов здравоохранения, образования при отсутствии иных вариантов размещения этих объектов.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Основаниями для перевода более ценных сельскохозяйственных угодий в менее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ценные</w:t>
            </w:r>
            <w:proofErr w:type="gram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являются: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1) для орошаемой пашни в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богарную</w:t>
            </w:r>
            <w:proofErr w:type="gram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- несоответствие агромелиоративных, почвенных характеристик земель их фактическому использованию, потеря связи с источником орошения;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для многолетних насаждений в орошаемую пашню - предельный возраст насаждений, их изреженность, неудовлетворительный породный и сортовой состав насаждений;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3) для сенокосов и пастбищ в другие виды - опустынивание земель, вырождение луговой растительности, </w:t>
            </w:r>
            <w:proofErr w:type="spell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сбитость</w:t>
            </w:r>
            <w:proofErr w:type="spell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Для перевода более ценных видов сельскохозяйственных угодий в менее ценные учитываются также минимальная продуктивность сельскохозяйственных угодий, состояние почв по степени засоленности, </w:t>
            </w:r>
            <w:proofErr w:type="spell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солонцеватости</w:t>
            </w:r>
            <w:proofErr w:type="spell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загрязнения, </w:t>
            </w:r>
            <w:proofErr w:type="spell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эродированности</w:t>
            </w:r>
            <w:proofErr w:type="spellEnd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залегания галечника, механическому составу, влияющих на качественное состояние сельскохозяйственных угодий.</w:t>
            </w:r>
            <w:proofErr w:type="gramEnd"/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 продуктивности сельскохозяйственные угодья с учетом равноценности подразделяются на следующие группы: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пашня орошаемая является равноценным сельскохозяйственным угодьем многолетнего насаждения и наоборот;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пашня богарная является равноценным сельскохозяйственным угодьем залежи и наоборот;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пастбище является равноценным сельскохозяйственным угодьем сенокоса и наоборот.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Перевод сельскохозяйственных угодий из одного вида угодий в другой может производиться по земельному участку, группе участков, массиву орошения специально уполномоченным государственным органом в рамках его компетенции.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Перевод орошаемой пашни в другую категорию может производиться только после освоения под орошаемую пашню равнозначной площади из других категорий земель и видов угодий за счет собственных, заемных средств и инвестиций.</w:t>
            </w:r>
          </w:p>
          <w:p w:rsidR="007D5A9A" w:rsidRPr="001D3922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4. </w:t>
            </w:r>
            <w:proofErr w:type="gramStart"/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Перевод (трансформация) земельных участков орошаемой пашни, застроенных индивидуальными жилыми домами или имеющих соответствующие решения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 </w:t>
            </w:r>
            <w:hyperlink r:id="rId10" w:history="1">
              <w:r w:rsidRPr="001D39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Закона</w:t>
              </w:r>
            </w:hyperlink>
            <w:r w:rsidRPr="001D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D39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 Республики "О введении моратория на перевод (трансформацию) орошаемых земель пашни в другие категории земель и виды угодий", осуществляется в порядке, определяемом Правительством Кыргызской Республики.</w:t>
            </w:r>
            <w:proofErr w:type="gramEnd"/>
          </w:p>
          <w:p w:rsidR="007D5A9A" w:rsidRDefault="007D5A9A" w:rsidP="007D5A9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7D5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7D5A9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5. </w:t>
            </w:r>
            <w:proofErr w:type="gramStart"/>
            <w:r w:rsidRPr="007D5A9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Перевод земель, застроенных индивидуальными жилыми домами до вступления в силу Закона Кыргызской Республики «О внесении изменений в некоторые законодательные акты Кыргызской Республики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участков»)» или на которые имеются государственные акты о праве частной собственности на земельный участок</w:t>
            </w:r>
            <w:proofErr w:type="gramEnd"/>
            <w:r w:rsidRPr="007D5A9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с целевым назначением </w:t>
            </w:r>
            <w:proofErr w:type="gramStart"/>
            <w:r w:rsidRPr="007D5A9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сельскохозяйственное</w:t>
            </w:r>
            <w:proofErr w:type="gramEnd"/>
            <w:r w:rsidRPr="007D5A9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, а также земельные участки не пригодные для использования в сельском хозяйстве, осуществляется в порядке, определяемом Правительством Кыргызской Республики.</w:t>
            </w:r>
          </w:p>
          <w:p w:rsidR="007D5A9A" w:rsidRDefault="007D5A9A" w:rsidP="007D5A9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  <w:p w:rsidR="007D5A9A" w:rsidRPr="007D5A9A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20. Особенности перевода земель, находящихся в частной собственности</w:t>
            </w:r>
          </w:p>
          <w:p w:rsidR="007D5A9A" w:rsidRPr="007D5A9A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участки, находящиеся в частной собственности, за исключением земельных участков, установленных </w:t>
            </w:r>
            <w:r w:rsidRPr="007D5A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пункте 12 и 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2 статьи 1 Закона Кыргызской Республики "О введении моратория на перевод (трансформацию) орошаемых земель пашни в другие категории земель и виды угодий", переводятся под индивидуальное жилищное строительство после изъятия земель в установленном порядке органом местного самоуправления, на основании градостроительной документации, правил застройки и</w:t>
            </w:r>
            <w:proofErr w:type="gramEnd"/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землепользования территорий городских и сельских населенных пунктов.</w:t>
            </w:r>
          </w:p>
          <w:p w:rsidR="007D5A9A" w:rsidRPr="007D5A9A" w:rsidRDefault="007D5A9A" w:rsidP="007D5A9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Перевод земель, находящихся в частной собственности, в категорию "Земли особо охраняемых природных территорий" (земли государственных заповедников, природных национальных парков, заказников (за исключением охотничьих), памятников природы, ботанических садов, дендрологических и зоологических парков, природных территорий оздоровительного назначения) осуществляется после изъятия земель согласно законодательству Кыргызской Республики.</w:t>
            </w:r>
          </w:p>
          <w:p w:rsidR="00841B2B" w:rsidRPr="007D5A9A" w:rsidRDefault="00841B2B" w:rsidP="007D5A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3. </w:t>
            </w:r>
            <w:proofErr w:type="gramStart"/>
            <w:r w:rsidRPr="00841B2B">
              <w:rPr>
                <w:rFonts w:ascii="Times New Roman" w:hAnsi="Times New Roman" w:cs="Times New Roman"/>
                <w:b/>
                <w:sz w:val="24"/>
                <w:szCs w:val="24"/>
              </w:rPr>
              <w:t>При переводе земель, застроенных индивидуальными жилыми домами до вступления в силу Закона Кыргызской Республики «О внесении изменений в некоторые законодательные акты Кыргызской Республики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участков»)» или на которые имеются государственные акты о праве частной собственности на земельный</w:t>
            </w:r>
            <w:proofErr w:type="gramEnd"/>
            <w:r w:rsidRPr="00841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участок с целевым назначением </w:t>
            </w:r>
            <w:proofErr w:type="gramStart"/>
            <w:r w:rsidRPr="00841B2B">
              <w:rPr>
                <w:rFonts w:ascii="Times New Roman" w:hAnsi="Times New Roman" w:cs="Times New Roman"/>
                <w:b/>
                <w:sz w:val="24"/>
                <w:szCs w:val="24"/>
              </w:rPr>
              <w:t>сельскохозяйственное</w:t>
            </w:r>
            <w:proofErr w:type="gramEnd"/>
            <w:r w:rsidRPr="00841B2B">
              <w:rPr>
                <w:rFonts w:ascii="Times New Roman" w:hAnsi="Times New Roman" w:cs="Times New Roman"/>
                <w:b/>
                <w:sz w:val="24"/>
                <w:szCs w:val="24"/>
              </w:rPr>
              <w:t>, а также земельные участки не пригодные для использования в сельском хозяйстве, собственники земельных участков выплачивают суммы стоимости возмещения потерь и упущенной выгоды в соответствии с требованиями настоящего Закона.</w:t>
            </w:r>
          </w:p>
        </w:tc>
      </w:tr>
    </w:tbl>
    <w:p w:rsidR="001D3922" w:rsidRDefault="001D3922" w:rsidP="001D3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B2B" w:rsidRDefault="00841B2B" w:rsidP="001D3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B2B" w:rsidRPr="00841B2B" w:rsidRDefault="008C6B48" w:rsidP="00841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Министр</w:t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 w:rsidR="00841B2B" w:rsidRPr="00841B2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А.С.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</w:t>
      </w:r>
      <w:bookmarkStart w:id="3" w:name="_GoBack"/>
      <w:bookmarkEnd w:id="3"/>
      <w:r>
        <w:rPr>
          <w:rFonts w:ascii="Times New Roman" w:hAnsi="Times New Roman" w:cs="Times New Roman"/>
          <w:b/>
          <w:sz w:val="24"/>
          <w:szCs w:val="24"/>
        </w:rPr>
        <w:t>жаныбеков</w:t>
      </w:r>
      <w:proofErr w:type="spellEnd"/>
    </w:p>
    <w:sectPr w:rsidR="00841B2B" w:rsidRPr="00841B2B" w:rsidSect="001D392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E70"/>
    <w:rsid w:val="001D3922"/>
    <w:rsid w:val="002A48C1"/>
    <w:rsid w:val="00373017"/>
    <w:rsid w:val="0058725D"/>
    <w:rsid w:val="007D5A9A"/>
    <w:rsid w:val="00837E70"/>
    <w:rsid w:val="00841B2B"/>
    <w:rsid w:val="008C6B48"/>
    <w:rsid w:val="00C110C2"/>
    <w:rsid w:val="00DE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1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10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1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10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953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627?cl=ru-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953?cl=ru-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cbd.minjust.gov.kg/act/view/ru-ru/203953?cl=ru-ru" TargetMode="External"/><Relationship Id="rId10" Type="http://schemas.openxmlformats.org/officeDocument/2006/relationships/hyperlink" Target="http://cbd.minjust.gov.kg/act/view/ru-ru/202627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95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504</dc:creator>
  <cp:keywords/>
  <dc:description/>
  <cp:lastModifiedBy>504</cp:lastModifiedBy>
  <cp:revision>6</cp:revision>
  <cp:lastPrinted>2021-02-19T08:59:00Z</cp:lastPrinted>
  <dcterms:created xsi:type="dcterms:W3CDTF">2021-01-26T15:06:00Z</dcterms:created>
  <dcterms:modified xsi:type="dcterms:W3CDTF">2021-02-19T09:00:00Z</dcterms:modified>
</cp:coreProperties>
</file>